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82" w:rsidRDefault="005C1ECE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5C1ECE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-662305</wp:posOffset>
            </wp:positionV>
            <wp:extent cx="828675" cy="828675"/>
            <wp:effectExtent l="19050" t="0" r="9525" b="0"/>
            <wp:wrapSquare wrapText="bothSides"/>
            <wp:docPr id="1" name="Immagine 1" descr="Mi Piace Montecat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Piace Montecat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4082" w:rsidRDefault="00EE4082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E4082" w:rsidRPr="005C1ECE" w:rsidRDefault="005C1ECE" w:rsidP="00D807C0">
      <w:pPr>
        <w:shd w:val="clear" w:color="auto" w:fill="FFFFFF"/>
        <w:jc w:val="both"/>
        <w:rPr>
          <w:rFonts w:ascii="Arial" w:hAnsi="Arial" w:cs="Arial"/>
          <w:i/>
          <w:color w:val="000000"/>
          <w:sz w:val="20"/>
        </w:rPr>
      </w:pPr>
      <w:r w:rsidRPr="005C1ECE">
        <w:rPr>
          <w:rFonts w:ascii="Arial" w:hAnsi="Arial" w:cs="Arial"/>
          <w:i/>
          <w:color w:val="000000"/>
          <w:sz w:val="20"/>
        </w:rPr>
        <w:t>Consigliere Baroncini Luca – Mi Piace Montecatini</w:t>
      </w:r>
    </w:p>
    <w:p w:rsidR="005C1ECE" w:rsidRPr="005C1ECE" w:rsidRDefault="005C1ECE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:rsidR="005C1ECE" w:rsidRDefault="005C1ECE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C1ECE" w:rsidRDefault="005C1ECE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41A82" w:rsidRDefault="00D41A82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Montecatini Terme, </w:t>
      </w:r>
      <w:r w:rsidR="00114F47">
        <w:rPr>
          <w:rFonts w:ascii="Arial" w:hAnsi="Arial" w:cs="Arial"/>
          <w:color w:val="000000"/>
        </w:rPr>
        <w:t>19</w:t>
      </w:r>
      <w:r w:rsidR="00DB560F">
        <w:rPr>
          <w:rFonts w:ascii="Arial" w:hAnsi="Arial" w:cs="Arial"/>
          <w:color w:val="000000"/>
        </w:rPr>
        <w:t xml:space="preserve"> g</w:t>
      </w:r>
      <w:r w:rsidR="00114F47">
        <w:rPr>
          <w:rFonts w:ascii="Arial" w:hAnsi="Arial" w:cs="Arial"/>
          <w:color w:val="000000"/>
        </w:rPr>
        <w:t>iugn</w:t>
      </w:r>
      <w:r w:rsidR="00DB560F">
        <w:rPr>
          <w:rFonts w:ascii="Arial" w:hAnsi="Arial" w:cs="Arial"/>
          <w:color w:val="000000"/>
        </w:rPr>
        <w:t>o 2017</w:t>
      </w:r>
    </w:p>
    <w:p w:rsidR="00D41A82" w:rsidRDefault="00D41A82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44BC5" w:rsidRDefault="00DB560F" w:rsidP="00EE532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Sindaco,</w:t>
      </w:r>
    </w:p>
    <w:p w:rsidR="00DB560F" w:rsidRDefault="00114F47" w:rsidP="00EE532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All’Assessore a </w:t>
      </w:r>
      <w:r w:rsidRPr="00114F47">
        <w:rPr>
          <w:rFonts w:ascii="Arial" w:hAnsi="Arial" w:cs="Arial"/>
          <w:color w:val="000000"/>
        </w:rPr>
        <w:t>Bilancio e Tributi, Servizi Educativi, Politiche Formative, Politiche Sociali e Giovanili, Serv</w:t>
      </w:r>
      <w:r>
        <w:rPr>
          <w:rFonts w:ascii="Arial" w:hAnsi="Arial" w:cs="Arial"/>
          <w:color w:val="000000"/>
        </w:rPr>
        <w:t>izi Demografici, Partecipazione</w:t>
      </w:r>
    </w:p>
    <w:p w:rsidR="00114F47" w:rsidRPr="008300EB" w:rsidRDefault="00114F47" w:rsidP="00EE532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Presidente del Consiglio Comunale</w:t>
      </w:r>
    </w:p>
    <w:p w:rsidR="008300EB" w:rsidRDefault="008300EB" w:rsidP="00D807C0">
      <w:pPr>
        <w:shd w:val="clear" w:color="auto" w:fill="FFFFFF"/>
        <w:jc w:val="both"/>
        <w:rPr>
          <w:rFonts w:ascii="Arial" w:hAnsi="Arial" w:cs="Arial"/>
          <w:b/>
          <w:color w:val="000000"/>
          <w:u w:val="single"/>
        </w:rPr>
      </w:pPr>
    </w:p>
    <w:p w:rsidR="00D41A82" w:rsidRDefault="00D41A82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41A82">
        <w:rPr>
          <w:rFonts w:ascii="Arial" w:hAnsi="Arial" w:cs="Arial"/>
          <w:color w:val="000000"/>
        </w:rPr>
        <w:t>LORO SEDI</w:t>
      </w:r>
    </w:p>
    <w:p w:rsidR="0007510B" w:rsidRDefault="0007510B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7510B" w:rsidRDefault="0007510B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7510B" w:rsidRDefault="0007510B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7510B" w:rsidRPr="00D41A82" w:rsidRDefault="0007510B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41A82" w:rsidRDefault="00D41A82" w:rsidP="00D807C0">
      <w:pPr>
        <w:shd w:val="clear" w:color="auto" w:fill="FFFFFF"/>
        <w:jc w:val="both"/>
        <w:rPr>
          <w:rFonts w:ascii="Arial" w:hAnsi="Arial" w:cs="Arial"/>
          <w:b/>
          <w:color w:val="000000"/>
          <w:u w:val="single"/>
        </w:rPr>
      </w:pPr>
    </w:p>
    <w:p w:rsidR="00B825E4" w:rsidRDefault="00D41A82" w:rsidP="00D41A82">
      <w:pPr>
        <w:shd w:val="clear" w:color="auto" w:fill="FFFFFF"/>
        <w:tabs>
          <w:tab w:val="left" w:pos="1134"/>
        </w:tabs>
        <w:ind w:left="1134" w:hanging="1134"/>
        <w:jc w:val="both"/>
        <w:rPr>
          <w:rFonts w:ascii="Arial" w:hAnsi="Arial" w:cs="Arial"/>
          <w:color w:val="000000"/>
        </w:rPr>
      </w:pPr>
      <w:r w:rsidRPr="00D41A82">
        <w:rPr>
          <w:rFonts w:ascii="Arial" w:hAnsi="Arial" w:cs="Arial"/>
          <w:color w:val="000000"/>
        </w:rPr>
        <w:t xml:space="preserve">Oggetto: </w:t>
      </w:r>
      <w:r>
        <w:rPr>
          <w:rFonts w:ascii="Arial" w:hAnsi="Arial" w:cs="Arial"/>
          <w:color w:val="000000"/>
        </w:rPr>
        <w:tab/>
      </w:r>
      <w:r w:rsidR="00624EC6" w:rsidRPr="00624EC6">
        <w:rPr>
          <w:rFonts w:ascii="Arial" w:hAnsi="Arial" w:cs="Arial"/>
          <w:color w:val="000000"/>
        </w:rPr>
        <w:t xml:space="preserve">Mozione </w:t>
      </w:r>
      <w:r w:rsidR="00DB560F">
        <w:rPr>
          <w:rFonts w:ascii="Arial" w:hAnsi="Arial" w:cs="Arial"/>
          <w:color w:val="000000"/>
        </w:rPr>
        <w:t xml:space="preserve">inerente </w:t>
      </w:r>
      <w:r w:rsidR="00114F47" w:rsidRPr="00114F47">
        <w:rPr>
          <w:rFonts w:ascii="Arial" w:hAnsi="Arial" w:cs="Arial"/>
          <w:b/>
          <w:color w:val="000000"/>
        </w:rPr>
        <w:t>“Istituzione di un premio con cerimonia ufficiale per i migliori studenti residenti di Scuola Secondaria Superiore ed Università ed altre iniziative di valorizzazione delle eccellenze”</w:t>
      </w:r>
      <w:r w:rsidR="00114F47" w:rsidRPr="00114F47">
        <w:rPr>
          <w:rFonts w:ascii="Arial" w:hAnsi="Arial" w:cs="Arial"/>
          <w:color w:val="000000"/>
        </w:rPr>
        <w:t>.</w:t>
      </w:r>
    </w:p>
    <w:p w:rsidR="00114F47" w:rsidRDefault="00114F47" w:rsidP="00D41A82">
      <w:pPr>
        <w:shd w:val="clear" w:color="auto" w:fill="FFFFFF"/>
        <w:tabs>
          <w:tab w:val="left" w:pos="1134"/>
        </w:tabs>
        <w:ind w:left="1134" w:hanging="1134"/>
        <w:jc w:val="both"/>
        <w:rPr>
          <w:rFonts w:ascii="Arial" w:hAnsi="Arial" w:cs="Arial"/>
          <w:color w:val="000000"/>
        </w:rPr>
      </w:pPr>
    </w:p>
    <w:p w:rsidR="0007510B" w:rsidRDefault="0007510B" w:rsidP="00D41A82">
      <w:pPr>
        <w:shd w:val="clear" w:color="auto" w:fill="FFFFFF"/>
        <w:tabs>
          <w:tab w:val="left" w:pos="1134"/>
        </w:tabs>
        <w:ind w:left="1134" w:hanging="1134"/>
        <w:jc w:val="both"/>
        <w:rPr>
          <w:rFonts w:ascii="Arial" w:hAnsi="Arial" w:cs="Arial"/>
          <w:color w:val="000000"/>
        </w:rPr>
      </w:pPr>
    </w:p>
    <w:p w:rsidR="0007510B" w:rsidRPr="00D41A82" w:rsidRDefault="0007510B" w:rsidP="00D41A82">
      <w:pPr>
        <w:shd w:val="clear" w:color="auto" w:fill="FFFFFF"/>
        <w:tabs>
          <w:tab w:val="left" w:pos="1134"/>
        </w:tabs>
        <w:ind w:left="1134" w:hanging="1134"/>
        <w:jc w:val="both"/>
        <w:rPr>
          <w:rFonts w:ascii="Arial" w:hAnsi="Arial" w:cs="Arial"/>
          <w:color w:val="000000"/>
        </w:rPr>
      </w:pPr>
    </w:p>
    <w:p w:rsidR="008300EB" w:rsidRDefault="008300EB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44BC5" w:rsidRDefault="00C17036" w:rsidP="00C17036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17036">
        <w:rPr>
          <w:rFonts w:ascii="Arial" w:hAnsi="Arial" w:cs="Arial"/>
          <w:b/>
          <w:color w:val="000000"/>
        </w:rPr>
        <w:t>VISTE:</w:t>
      </w:r>
    </w:p>
    <w:p w:rsidR="0007510B" w:rsidRPr="00C17036" w:rsidRDefault="0007510B" w:rsidP="00C17036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544BC5" w:rsidRDefault="00544BC5" w:rsidP="00D807C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14F47" w:rsidRDefault="00114F47" w:rsidP="00544BC5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114F47">
        <w:rPr>
          <w:rFonts w:ascii="Arial" w:hAnsi="Arial" w:cs="Arial"/>
          <w:color w:val="000000"/>
        </w:rPr>
        <w:t xml:space="preserve">L'importanza di un'istruzione qualificata per poter accedere al mondo del lavoro ed in particolare a ruoli di rilievo in un momento in cui questo è sempre più difficile </w:t>
      </w:r>
    </w:p>
    <w:p w:rsidR="00114F47" w:rsidRDefault="00114F47" w:rsidP="00544BC5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114F47">
        <w:rPr>
          <w:rFonts w:ascii="Arial" w:hAnsi="Arial" w:cs="Arial"/>
          <w:color w:val="000000"/>
        </w:rPr>
        <w:t xml:space="preserve">Il ruolo centrale dell'istruzione nella formazione del cittadino </w:t>
      </w:r>
    </w:p>
    <w:p w:rsidR="00114F47" w:rsidRDefault="00114F47" w:rsidP="00544BC5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114F47">
        <w:rPr>
          <w:rFonts w:ascii="Arial" w:hAnsi="Arial" w:cs="Arial"/>
          <w:color w:val="000000"/>
        </w:rPr>
        <w:t>L'apporto positivo alla comunità locale e nazionale che viene garantito da giovani</w:t>
      </w:r>
      <w:r w:rsidR="00BD6687">
        <w:rPr>
          <w:rFonts w:ascii="Arial" w:hAnsi="Arial" w:cs="Arial"/>
          <w:color w:val="000000"/>
        </w:rPr>
        <w:t xml:space="preserve"> diplomati con il massimo dei voti nelle Scuole Secondarie Superiori dei più vari indirizzi e più ancora dei</w:t>
      </w:r>
      <w:r w:rsidRPr="00114F47">
        <w:rPr>
          <w:rFonts w:ascii="Arial" w:hAnsi="Arial" w:cs="Arial"/>
          <w:color w:val="000000"/>
        </w:rPr>
        <w:t xml:space="preserve"> laureati con ottimi voti nelle diverse materie universitarie </w:t>
      </w:r>
    </w:p>
    <w:p w:rsidR="00544BC5" w:rsidRDefault="00BD6687" w:rsidP="00BD6687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BD6687">
        <w:rPr>
          <w:rFonts w:ascii="Arial" w:hAnsi="Arial" w:cs="Arial"/>
          <w:color w:val="000000"/>
        </w:rPr>
        <w:t>a gratificazione dei nostri in</w:t>
      </w:r>
      <w:r>
        <w:rPr>
          <w:rFonts w:ascii="Arial" w:hAnsi="Arial" w:cs="Arial"/>
          <w:color w:val="000000"/>
        </w:rPr>
        <w:t xml:space="preserve">segnanti delle scuole </w:t>
      </w:r>
      <w:r w:rsidRPr="00BD6687">
        <w:rPr>
          <w:rFonts w:ascii="Arial" w:hAnsi="Arial" w:cs="Arial"/>
          <w:color w:val="000000"/>
        </w:rPr>
        <w:t>cittadine di ogni livello e grado nel sapere che i loro giovani hanno raggiunto risultati di p</w:t>
      </w:r>
      <w:r>
        <w:rPr>
          <w:rFonts w:ascii="Arial" w:hAnsi="Arial" w:cs="Arial"/>
          <w:color w:val="000000"/>
        </w:rPr>
        <w:t xml:space="preserve">restigio </w:t>
      </w:r>
    </w:p>
    <w:p w:rsidR="00BD6687" w:rsidRDefault="00BD6687" w:rsidP="00BD6687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L’importanza della valorizzazione dei meriti, ancor di più in questo particolare periodo storico</w:t>
      </w:r>
    </w:p>
    <w:p w:rsidR="00BD6687" w:rsidRDefault="00BD6687" w:rsidP="00BD6687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meccanismo incentivante che un sistema premiante può scaturire con risvolti positivi per la crescita della cultura e delle eccellenze cittadine</w:t>
      </w:r>
    </w:p>
    <w:p w:rsidR="0007510B" w:rsidRDefault="00BD6687" w:rsidP="0007510B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legge n. 1/2007; il Decr. Lgsl. 262/2007; il DM 182/2015, in materia di valorizzazione delle eccellenze</w:t>
      </w:r>
    </w:p>
    <w:p w:rsidR="0007510B" w:rsidRPr="0007510B" w:rsidRDefault="0007510B" w:rsidP="0007510B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L’importanza </w:t>
      </w:r>
      <w:r w:rsidRPr="0007510B">
        <w:rPr>
          <w:rFonts w:ascii="Arial" w:hAnsi="Arial" w:cs="Arial"/>
          <w:color w:val="000000"/>
        </w:rPr>
        <w:t xml:space="preserve">per la città </w:t>
      </w:r>
      <w:r>
        <w:rPr>
          <w:rFonts w:ascii="Arial" w:hAnsi="Arial" w:cs="Arial"/>
          <w:color w:val="000000"/>
        </w:rPr>
        <w:t xml:space="preserve">dello </w:t>
      </w:r>
      <w:r w:rsidRPr="0007510B">
        <w:rPr>
          <w:rFonts w:ascii="Arial" w:hAnsi="Arial" w:cs="Arial"/>
          <w:color w:val="000000"/>
        </w:rPr>
        <w:t>studio del termalismo e della scienza turistica-ricettiva (che connotano indiscutibilmente l'economia del nostro comune)</w:t>
      </w:r>
      <w:r>
        <w:rPr>
          <w:rFonts w:ascii="Arial" w:hAnsi="Arial" w:cs="Arial"/>
          <w:color w:val="000000"/>
        </w:rPr>
        <w:t xml:space="preserve"> e la imprescindibile necessità di formazione dei nostri giovani su queste tematiche per il presente e il futuro delle nostre imprese e del tessuto economico locale</w:t>
      </w:r>
    </w:p>
    <w:p w:rsidR="00BD6687" w:rsidRPr="00BD6687" w:rsidRDefault="00BD6687" w:rsidP="0007510B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44BC5" w:rsidRDefault="00544BC5" w:rsidP="00544BC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7510B" w:rsidRDefault="00C17036" w:rsidP="0007510B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17036">
        <w:rPr>
          <w:rFonts w:ascii="Arial" w:hAnsi="Arial" w:cs="Arial"/>
          <w:b/>
          <w:color w:val="000000"/>
        </w:rPr>
        <w:lastRenderedPageBreak/>
        <w:t>C</w:t>
      </w:r>
      <w:r w:rsidR="0007510B">
        <w:rPr>
          <w:rFonts w:ascii="Arial" w:hAnsi="Arial" w:cs="Arial"/>
          <w:b/>
          <w:color w:val="000000"/>
        </w:rPr>
        <w:t>HIEDO</w:t>
      </w:r>
    </w:p>
    <w:p w:rsidR="0007510B" w:rsidRDefault="0007510B" w:rsidP="0007510B">
      <w:pPr>
        <w:shd w:val="clear" w:color="auto" w:fill="FFFFFF"/>
        <w:rPr>
          <w:rFonts w:ascii="Arial" w:hAnsi="Arial" w:cs="Arial"/>
          <w:b/>
          <w:color w:val="000000"/>
        </w:rPr>
      </w:pPr>
    </w:p>
    <w:p w:rsidR="00D93297" w:rsidRDefault="0007510B" w:rsidP="0007510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4974D6">
        <w:rPr>
          <w:rFonts w:ascii="Arial" w:hAnsi="Arial" w:cs="Arial"/>
          <w:color w:val="000000"/>
        </w:rPr>
        <w:t>l Consiglio Comunal</w:t>
      </w:r>
      <w:r w:rsidR="00E54708">
        <w:rPr>
          <w:rFonts w:ascii="Arial" w:hAnsi="Arial" w:cs="Arial"/>
          <w:color w:val="000000"/>
        </w:rPr>
        <w:t>e</w:t>
      </w:r>
      <w:r w:rsidR="004974D6">
        <w:rPr>
          <w:rFonts w:ascii="Arial" w:hAnsi="Arial" w:cs="Arial"/>
          <w:color w:val="000000"/>
        </w:rPr>
        <w:t xml:space="preserve"> di </w:t>
      </w:r>
      <w:r w:rsidR="00D93297">
        <w:rPr>
          <w:rFonts w:ascii="Arial" w:hAnsi="Arial" w:cs="Arial"/>
          <w:color w:val="000000"/>
        </w:rPr>
        <w:t xml:space="preserve">deliberare </w:t>
      </w:r>
      <w:r w:rsidR="00C26775">
        <w:rPr>
          <w:rFonts w:ascii="Arial" w:hAnsi="Arial" w:cs="Arial"/>
          <w:color w:val="000000"/>
        </w:rPr>
        <w:t>i seguenti indirizzi</w:t>
      </w:r>
      <w:r w:rsidR="000D1204">
        <w:rPr>
          <w:rFonts w:ascii="Arial" w:hAnsi="Arial" w:cs="Arial"/>
          <w:color w:val="000000"/>
        </w:rPr>
        <w:t>,</w:t>
      </w:r>
      <w:r w:rsidR="00C26775">
        <w:rPr>
          <w:rFonts w:ascii="Arial" w:hAnsi="Arial" w:cs="Arial"/>
          <w:color w:val="000000"/>
        </w:rPr>
        <w:t xml:space="preserve"> ai quali gli organi tecnici dell’Amministrazione si devono uniformare ai sensi dell’Art. 107, comma 1 del D.Lgs. 267/2000</w:t>
      </w:r>
      <w:r w:rsidR="0079675C">
        <w:rPr>
          <w:rFonts w:ascii="Arial" w:hAnsi="Arial" w:cs="Arial"/>
          <w:color w:val="000000"/>
        </w:rPr>
        <w:t>:</w:t>
      </w:r>
    </w:p>
    <w:p w:rsidR="00D807C0" w:rsidRPr="00D807C0" w:rsidRDefault="00D807C0" w:rsidP="00EE4082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</w:rPr>
      </w:pPr>
    </w:p>
    <w:p w:rsidR="009325DC" w:rsidRPr="009325DC" w:rsidRDefault="009325DC" w:rsidP="0007510B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</w:rPr>
      </w:pPr>
    </w:p>
    <w:p w:rsidR="007C54D0" w:rsidRDefault="00551DAB" w:rsidP="0046361F">
      <w:pPr>
        <w:numPr>
          <w:ilvl w:val="0"/>
          <w:numId w:val="3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07510B">
        <w:rPr>
          <w:rFonts w:ascii="Arial" w:hAnsi="Arial" w:cs="Arial"/>
          <w:color w:val="000000"/>
        </w:rPr>
        <w:t>I</w:t>
      </w:r>
      <w:r w:rsidR="0007510B">
        <w:rPr>
          <w:rFonts w:ascii="Arial" w:hAnsi="Arial" w:cs="Arial"/>
          <w:color w:val="000000"/>
        </w:rPr>
        <w:t>stituzione di</w:t>
      </w:r>
      <w:r w:rsidR="0007510B" w:rsidRPr="0007510B">
        <w:rPr>
          <w:rFonts w:ascii="Arial" w:hAnsi="Arial" w:cs="Arial"/>
          <w:color w:val="000000"/>
        </w:rPr>
        <w:t xml:space="preserve"> un fondo annuale per offrire un premio economico da destinare a tutti i laureati (corsi di laurea triennale e magistrale) residenti a Montecatini Terme che abbiano meno di 30 anni e che abbiano conseguito la votazione di 110 </w:t>
      </w:r>
      <w:r w:rsidR="007C54D0">
        <w:rPr>
          <w:rFonts w:ascii="Arial" w:hAnsi="Arial" w:cs="Arial"/>
          <w:color w:val="000000"/>
        </w:rPr>
        <w:t>o</w:t>
      </w:r>
      <w:r w:rsidR="0007510B" w:rsidRPr="0007510B">
        <w:rPr>
          <w:rFonts w:ascii="Arial" w:hAnsi="Arial" w:cs="Arial"/>
          <w:color w:val="000000"/>
        </w:rPr>
        <w:t xml:space="preserve"> 110 e lode</w:t>
      </w:r>
      <w:r w:rsidR="007C54D0">
        <w:rPr>
          <w:rFonts w:ascii="Arial" w:hAnsi="Arial" w:cs="Arial"/>
          <w:color w:val="000000"/>
        </w:rPr>
        <w:t xml:space="preserve"> </w:t>
      </w:r>
      <w:r w:rsidR="007C54D0" w:rsidRPr="007C54D0">
        <w:rPr>
          <w:rFonts w:ascii="Arial" w:hAnsi="Arial" w:cs="Arial"/>
          <w:color w:val="000000"/>
        </w:rPr>
        <w:t xml:space="preserve">presso Università italiane pubblicamente riconosciute o Atenei internazionali equipollenti ed ufficialmente riconosciuti </w:t>
      </w:r>
      <w:r w:rsidR="007C54D0">
        <w:rPr>
          <w:rFonts w:ascii="Arial" w:hAnsi="Arial" w:cs="Arial"/>
          <w:color w:val="000000"/>
        </w:rPr>
        <w:t>come tali dalle autorità italiane</w:t>
      </w:r>
    </w:p>
    <w:p w:rsidR="0046361F" w:rsidRPr="0007510B" w:rsidRDefault="007C54D0" w:rsidP="0046361F">
      <w:pPr>
        <w:numPr>
          <w:ilvl w:val="0"/>
          <w:numId w:val="3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Istituzione di un fondo, </w:t>
      </w:r>
      <w:r w:rsidR="0007510B" w:rsidRPr="0007510B">
        <w:rPr>
          <w:rFonts w:ascii="Arial" w:hAnsi="Arial" w:cs="Arial"/>
          <w:color w:val="000000"/>
        </w:rPr>
        <w:t>di entità economica inferiore</w:t>
      </w:r>
      <w:r>
        <w:rPr>
          <w:rFonts w:ascii="Arial" w:hAnsi="Arial" w:cs="Arial"/>
          <w:color w:val="000000"/>
        </w:rPr>
        <w:t>,</w:t>
      </w:r>
      <w:r w:rsidR="0007510B" w:rsidRPr="0007510B">
        <w:rPr>
          <w:rFonts w:ascii="Arial" w:hAnsi="Arial" w:cs="Arial"/>
          <w:color w:val="000000"/>
        </w:rPr>
        <w:t xml:space="preserve"> per tutti i residenti diplomati presso scuole sup</w:t>
      </w:r>
      <w:r w:rsidR="0007510B">
        <w:rPr>
          <w:rFonts w:ascii="Arial" w:hAnsi="Arial" w:cs="Arial"/>
          <w:color w:val="000000"/>
        </w:rPr>
        <w:t xml:space="preserve">eriori con votazione di 100/100, </w:t>
      </w:r>
      <w:r w:rsidR="0007510B" w:rsidRPr="0007510B">
        <w:rPr>
          <w:rFonts w:ascii="Arial" w:hAnsi="Arial" w:cs="Arial"/>
          <w:color w:val="000000"/>
        </w:rPr>
        <w:t xml:space="preserve">per ogni anno </w:t>
      </w:r>
      <w:r w:rsidR="0007510B">
        <w:rPr>
          <w:rFonts w:ascii="Arial" w:hAnsi="Arial" w:cs="Arial"/>
          <w:color w:val="000000"/>
        </w:rPr>
        <w:t>scolastico</w:t>
      </w:r>
      <w:r w:rsidR="0007510B" w:rsidRPr="0007510B">
        <w:rPr>
          <w:rFonts w:ascii="Arial" w:hAnsi="Arial" w:cs="Arial"/>
          <w:color w:val="000000"/>
        </w:rPr>
        <w:t>/</w:t>
      </w:r>
      <w:r w:rsidR="0007510B">
        <w:rPr>
          <w:rFonts w:ascii="Arial" w:hAnsi="Arial" w:cs="Arial"/>
          <w:color w:val="000000"/>
        </w:rPr>
        <w:t>accademico</w:t>
      </w:r>
    </w:p>
    <w:p w:rsidR="00AD09AC" w:rsidRPr="0007510B" w:rsidRDefault="0007510B" w:rsidP="00D807C0">
      <w:pPr>
        <w:numPr>
          <w:ilvl w:val="0"/>
          <w:numId w:val="3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Istituzione di</w:t>
      </w:r>
      <w:r w:rsidRPr="0007510B">
        <w:t xml:space="preserve"> </w:t>
      </w:r>
      <w:r w:rsidRPr="0007510B">
        <w:rPr>
          <w:rFonts w:ascii="Arial" w:hAnsi="Arial" w:cs="Arial"/>
          <w:color w:val="000000"/>
        </w:rPr>
        <w:t>una cerimonia annuale solenne in comune (ad esempio ogni Settembre) nella quale il Sindaco consegni una pergamena con targa ricordo alle giovani eccellenze cittadine</w:t>
      </w:r>
      <w:r>
        <w:rPr>
          <w:rFonts w:ascii="Arial" w:hAnsi="Arial" w:cs="Arial"/>
          <w:color w:val="000000"/>
        </w:rPr>
        <w:t xml:space="preserve"> di cui sopra (individuate </w:t>
      </w:r>
      <w:r w:rsidR="007C54D0">
        <w:rPr>
          <w:rFonts w:ascii="Arial" w:hAnsi="Arial" w:cs="Arial"/>
          <w:color w:val="000000"/>
        </w:rPr>
        <w:t>anche su istanza degli studenti</w:t>
      </w:r>
      <w:r w:rsidR="00730FEB">
        <w:rPr>
          <w:rFonts w:ascii="Arial" w:hAnsi="Arial" w:cs="Arial"/>
          <w:color w:val="000000"/>
        </w:rPr>
        <w:t xml:space="preserve"> presso l’</w:t>
      </w:r>
      <w:r w:rsidR="007C54D0">
        <w:rPr>
          <w:rFonts w:ascii="Arial" w:hAnsi="Arial" w:cs="Arial"/>
          <w:color w:val="000000"/>
        </w:rPr>
        <w:t xml:space="preserve">Ufficio </w:t>
      </w:r>
      <w:r w:rsidR="007C54D0" w:rsidRPr="00730FEB">
        <w:rPr>
          <w:rFonts w:ascii="Arial" w:hAnsi="Arial" w:cs="Arial"/>
          <w:i/>
          <w:color w:val="000000"/>
        </w:rPr>
        <w:t>Servizi educativi e Politiche formative</w:t>
      </w:r>
      <w:r w:rsidR="007C54D0">
        <w:rPr>
          <w:rFonts w:ascii="Arial" w:hAnsi="Arial" w:cs="Arial"/>
          <w:color w:val="000000"/>
        </w:rPr>
        <w:t xml:space="preserve"> del Comune</w:t>
      </w:r>
      <w:r>
        <w:rPr>
          <w:rFonts w:ascii="Arial" w:hAnsi="Arial" w:cs="Arial"/>
          <w:color w:val="000000"/>
        </w:rPr>
        <w:t>)</w:t>
      </w:r>
      <w:r w:rsidR="00730FEB">
        <w:rPr>
          <w:rFonts w:ascii="Arial" w:hAnsi="Arial" w:cs="Arial"/>
          <w:color w:val="000000"/>
        </w:rPr>
        <w:t xml:space="preserve"> e i simbolici</w:t>
      </w:r>
      <w:r w:rsidRPr="0007510B">
        <w:rPr>
          <w:rFonts w:ascii="Arial" w:hAnsi="Arial" w:cs="Arial"/>
          <w:color w:val="000000"/>
        </w:rPr>
        <w:t xml:space="preserve"> assegn</w:t>
      </w:r>
      <w:r w:rsidR="00730FEB">
        <w:rPr>
          <w:rFonts w:ascii="Arial" w:hAnsi="Arial" w:cs="Arial"/>
          <w:color w:val="000000"/>
        </w:rPr>
        <w:t>i-</w:t>
      </w:r>
      <w:r w:rsidRPr="0007510B">
        <w:rPr>
          <w:rFonts w:ascii="Arial" w:hAnsi="Arial" w:cs="Arial"/>
          <w:color w:val="000000"/>
        </w:rPr>
        <w:t>"premio"</w:t>
      </w:r>
      <w:r>
        <w:rPr>
          <w:rFonts w:ascii="Arial" w:hAnsi="Arial" w:cs="Arial"/>
          <w:color w:val="000000"/>
        </w:rPr>
        <w:t xml:space="preserve"> di cui al punto 1)</w:t>
      </w:r>
    </w:p>
    <w:p w:rsidR="0007510B" w:rsidRDefault="0007510B" w:rsidP="00D807C0">
      <w:pPr>
        <w:numPr>
          <w:ilvl w:val="0"/>
          <w:numId w:val="3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Istituzione di </w:t>
      </w:r>
      <w:r w:rsidRPr="0007510B">
        <w:rPr>
          <w:rFonts w:ascii="Arial" w:hAnsi="Arial" w:cs="Arial"/>
        </w:rPr>
        <w:t xml:space="preserve">una borsa premio per la miglior tesi pubblicata ogni anno accademico da residenti </w:t>
      </w:r>
      <w:r>
        <w:rPr>
          <w:rFonts w:ascii="Arial" w:hAnsi="Arial" w:cs="Arial"/>
        </w:rPr>
        <w:t xml:space="preserve">nell’area della Provincia di Pistoia </w:t>
      </w:r>
      <w:r w:rsidRPr="0007510B">
        <w:rPr>
          <w:rFonts w:ascii="Arial" w:hAnsi="Arial" w:cs="Arial"/>
        </w:rPr>
        <w:t xml:space="preserve">sui temi </w:t>
      </w:r>
      <w:r>
        <w:rPr>
          <w:rFonts w:ascii="Arial" w:hAnsi="Arial" w:cs="Arial"/>
        </w:rPr>
        <w:t>“termalismo” e “settore ricettivo, alberghiero e dell’accoglienza”</w:t>
      </w:r>
      <w:r w:rsidR="007C54D0">
        <w:rPr>
          <w:rFonts w:ascii="Arial" w:hAnsi="Arial" w:cs="Arial"/>
        </w:rPr>
        <w:t>, da scegliersi mediante la costituzione di un’apposita commissione di valutazione</w:t>
      </w:r>
    </w:p>
    <w:p w:rsidR="007C54D0" w:rsidRPr="007C54D0" w:rsidRDefault="00330283" w:rsidP="007C54D0">
      <w:pPr>
        <w:numPr>
          <w:ilvl w:val="0"/>
          <w:numId w:val="3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Istituzione di uno spazio sul sito internet ufficiale del Comun</w:t>
      </w:r>
      <w:r w:rsidR="007C54D0">
        <w:rPr>
          <w:rFonts w:ascii="Arial" w:hAnsi="Arial" w:cs="Arial"/>
        </w:rPr>
        <w:t>e di Montecatini contenente un “A</w:t>
      </w:r>
      <w:r>
        <w:rPr>
          <w:rFonts w:ascii="Arial" w:hAnsi="Arial" w:cs="Arial"/>
        </w:rPr>
        <w:t>lbo delle eccellenze locali</w:t>
      </w:r>
      <w:r w:rsidR="007C54D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che, divise per ogni anno dall’istituzione del fondo e per tipologia di diplomi/lauree</w:t>
      </w:r>
      <w:r w:rsidR="007C54D0">
        <w:rPr>
          <w:rFonts w:ascii="Arial" w:hAnsi="Arial" w:cs="Arial"/>
        </w:rPr>
        <w:t>, raccolga tutti i nominativi con contatto e-mail degli studenti individuati come da punti 1), 2) e 3), in maniera da consentire ad imprese e professionisti di contattare i montecatinesi meritevoli per offerte di lavoro sul territorio</w:t>
      </w:r>
      <w:r>
        <w:rPr>
          <w:rFonts w:ascii="Arial" w:hAnsi="Arial" w:cs="Arial"/>
        </w:rPr>
        <w:t xml:space="preserve"> </w:t>
      </w:r>
    </w:p>
    <w:p w:rsidR="00551DAB" w:rsidRDefault="00551DAB" w:rsidP="00D807C0">
      <w:pPr>
        <w:jc w:val="both"/>
        <w:rPr>
          <w:rFonts w:ascii="Arial" w:hAnsi="Arial" w:cs="Arial"/>
        </w:rPr>
      </w:pPr>
    </w:p>
    <w:p w:rsidR="00551DAB" w:rsidRDefault="00551DAB" w:rsidP="00D807C0">
      <w:pPr>
        <w:jc w:val="both"/>
        <w:rPr>
          <w:rFonts w:ascii="Arial" w:hAnsi="Arial" w:cs="Arial"/>
        </w:rPr>
      </w:pPr>
    </w:p>
    <w:p w:rsidR="009322A1" w:rsidRDefault="009322A1" w:rsidP="00D807C0">
      <w:pPr>
        <w:jc w:val="both"/>
        <w:rPr>
          <w:rFonts w:ascii="Arial" w:hAnsi="Arial" w:cs="Arial"/>
        </w:rPr>
      </w:pPr>
    </w:p>
    <w:p w:rsidR="009322A1" w:rsidRDefault="009322A1" w:rsidP="009322A1">
      <w:pPr>
        <w:ind w:left="5664" w:firstLine="708"/>
        <w:jc w:val="both"/>
        <w:rPr>
          <w:rFonts w:ascii="Arial" w:hAnsi="Arial" w:cs="Arial"/>
        </w:rPr>
      </w:pPr>
    </w:p>
    <w:p w:rsidR="00D2468C" w:rsidRDefault="00D2468C" w:rsidP="009322A1">
      <w:pPr>
        <w:ind w:left="5664" w:firstLine="708"/>
        <w:jc w:val="both"/>
        <w:rPr>
          <w:rFonts w:ascii="Arial" w:hAnsi="Arial" w:cs="Arial"/>
        </w:rPr>
      </w:pPr>
    </w:p>
    <w:p w:rsidR="00D2468C" w:rsidRDefault="00D2468C" w:rsidP="009322A1">
      <w:pPr>
        <w:ind w:left="5664" w:firstLine="708"/>
        <w:jc w:val="both"/>
        <w:rPr>
          <w:rFonts w:ascii="Arial" w:hAnsi="Arial" w:cs="Arial"/>
        </w:rPr>
      </w:pPr>
    </w:p>
    <w:p w:rsidR="009322A1" w:rsidRDefault="00EE4082" w:rsidP="009322A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Cons. </w:t>
      </w:r>
      <w:r w:rsidR="009322A1">
        <w:rPr>
          <w:rFonts w:ascii="Arial" w:hAnsi="Arial" w:cs="Arial"/>
        </w:rPr>
        <w:t>Luca Baroncini</w:t>
      </w:r>
    </w:p>
    <w:p w:rsidR="00EE4082" w:rsidRDefault="00EE4082" w:rsidP="009322A1">
      <w:pPr>
        <w:ind w:left="5664" w:firstLine="708"/>
        <w:jc w:val="both"/>
        <w:rPr>
          <w:rFonts w:ascii="Arial" w:hAnsi="Arial" w:cs="Arial"/>
        </w:rPr>
      </w:pPr>
    </w:p>
    <w:p w:rsidR="00EE4082" w:rsidRDefault="00EE4082" w:rsidP="009322A1">
      <w:pPr>
        <w:ind w:left="5664" w:firstLine="708"/>
        <w:jc w:val="both"/>
        <w:rPr>
          <w:rFonts w:ascii="Arial" w:hAnsi="Arial" w:cs="Arial"/>
        </w:rPr>
      </w:pPr>
    </w:p>
    <w:p w:rsidR="00EE4082" w:rsidRPr="0010699E" w:rsidRDefault="00EE4082" w:rsidP="009322A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sectPr w:rsidR="00EE4082" w:rsidRPr="0010699E" w:rsidSect="00CA79D1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C62"/>
    <w:multiLevelType w:val="hybridMultilevel"/>
    <w:tmpl w:val="1ECE4046"/>
    <w:lvl w:ilvl="0" w:tplc="756A0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C67B8"/>
    <w:multiLevelType w:val="hybridMultilevel"/>
    <w:tmpl w:val="C3C4B320"/>
    <w:lvl w:ilvl="0" w:tplc="452AB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C0155F"/>
    <w:multiLevelType w:val="hybridMultilevel"/>
    <w:tmpl w:val="F4DEA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61CBE"/>
    <w:multiLevelType w:val="hybridMultilevel"/>
    <w:tmpl w:val="B53A0A14"/>
    <w:lvl w:ilvl="0" w:tplc="452AB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52484"/>
    <w:multiLevelType w:val="hybridMultilevel"/>
    <w:tmpl w:val="1A5CC420"/>
    <w:lvl w:ilvl="0" w:tplc="452AB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C0"/>
    <w:rsid w:val="00061F14"/>
    <w:rsid w:val="0007510B"/>
    <w:rsid w:val="000A21DD"/>
    <w:rsid w:val="000A6786"/>
    <w:rsid w:val="000B672B"/>
    <w:rsid w:val="000D1204"/>
    <w:rsid w:val="000D2FA6"/>
    <w:rsid w:val="0010699E"/>
    <w:rsid w:val="00114F47"/>
    <w:rsid w:val="00137B48"/>
    <w:rsid w:val="00147823"/>
    <w:rsid w:val="001E6E42"/>
    <w:rsid w:val="00217355"/>
    <w:rsid w:val="002173BA"/>
    <w:rsid w:val="002214E1"/>
    <w:rsid w:val="0022165B"/>
    <w:rsid w:val="002619A0"/>
    <w:rsid w:val="00286FF3"/>
    <w:rsid w:val="002B7DA2"/>
    <w:rsid w:val="00311849"/>
    <w:rsid w:val="00330283"/>
    <w:rsid w:val="00362BBC"/>
    <w:rsid w:val="003812CE"/>
    <w:rsid w:val="00386864"/>
    <w:rsid w:val="003D4F10"/>
    <w:rsid w:val="00400F9A"/>
    <w:rsid w:val="0046361F"/>
    <w:rsid w:val="00483EDB"/>
    <w:rsid w:val="004974D6"/>
    <w:rsid w:val="004A02F3"/>
    <w:rsid w:val="004A320E"/>
    <w:rsid w:val="004B5161"/>
    <w:rsid w:val="004D0F11"/>
    <w:rsid w:val="004D7309"/>
    <w:rsid w:val="004E7746"/>
    <w:rsid w:val="004F38C9"/>
    <w:rsid w:val="0050137F"/>
    <w:rsid w:val="005223C8"/>
    <w:rsid w:val="0053533B"/>
    <w:rsid w:val="00542E93"/>
    <w:rsid w:val="00544BC5"/>
    <w:rsid w:val="00551DAB"/>
    <w:rsid w:val="00571A8E"/>
    <w:rsid w:val="00577ED4"/>
    <w:rsid w:val="005C1ECE"/>
    <w:rsid w:val="005F7E08"/>
    <w:rsid w:val="00607528"/>
    <w:rsid w:val="00616968"/>
    <w:rsid w:val="00617B6F"/>
    <w:rsid w:val="006233C7"/>
    <w:rsid w:val="00624EC6"/>
    <w:rsid w:val="006302DE"/>
    <w:rsid w:val="00662449"/>
    <w:rsid w:val="00664D81"/>
    <w:rsid w:val="006855E2"/>
    <w:rsid w:val="006922F0"/>
    <w:rsid w:val="006D501C"/>
    <w:rsid w:val="0070350F"/>
    <w:rsid w:val="00711877"/>
    <w:rsid w:val="00713A3E"/>
    <w:rsid w:val="00727D04"/>
    <w:rsid w:val="00730FEB"/>
    <w:rsid w:val="00787D58"/>
    <w:rsid w:val="0079675C"/>
    <w:rsid w:val="007C54D0"/>
    <w:rsid w:val="0081387A"/>
    <w:rsid w:val="00820CCF"/>
    <w:rsid w:val="008300EB"/>
    <w:rsid w:val="00861456"/>
    <w:rsid w:val="008B2E11"/>
    <w:rsid w:val="009322A1"/>
    <w:rsid w:val="009325DC"/>
    <w:rsid w:val="00956908"/>
    <w:rsid w:val="00975338"/>
    <w:rsid w:val="009852FC"/>
    <w:rsid w:val="009B3A14"/>
    <w:rsid w:val="009E7BE4"/>
    <w:rsid w:val="00A02D32"/>
    <w:rsid w:val="00A56E31"/>
    <w:rsid w:val="00AA1CB2"/>
    <w:rsid w:val="00AD09AC"/>
    <w:rsid w:val="00B44218"/>
    <w:rsid w:val="00B53C74"/>
    <w:rsid w:val="00B825E4"/>
    <w:rsid w:val="00BA12D9"/>
    <w:rsid w:val="00BD6687"/>
    <w:rsid w:val="00C01523"/>
    <w:rsid w:val="00C17036"/>
    <w:rsid w:val="00C179EF"/>
    <w:rsid w:val="00C26775"/>
    <w:rsid w:val="00C43350"/>
    <w:rsid w:val="00C43B40"/>
    <w:rsid w:val="00C4516C"/>
    <w:rsid w:val="00C5466F"/>
    <w:rsid w:val="00C81AA2"/>
    <w:rsid w:val="00CA79D1"/>
    <w:rsid w:val="00CB610D"/>
    <w:rsid w:val="00CF4401"/>
    <w:rsid w:val="00D23561"/>
    <w:rsid w:val="00D2468C"/>
    <w:rsid w:val="00D35FA4"/>
    <w:rsid w:val="00D41A82"/>
    <w:rsid w:val="00D503C3"/>
    <w:rsid w:val="00D715A7"/>
    <w:rsid w:val="00D807C0"/>
    <w:rsid w:val="00D93297"/>
    <w:rsid w:val="00DA69F9"/>
    <w:rsid w:val="00DB560F"/>
    <w:rsid w:val="00DF1941"/>
    <w:rsid w:val="00E33729"/>
    <w:rsid w:val="00E54708"/>
    <w:rsid w:val="00E83ABC"/>
    <w:rsid w:val="00EE4082"/>
    <w:rsid w:val="00EE5327"/>
    <w:rsid w:val="00F63054"/>
    <w:rsid w:val="00F83742"/>
    <w:rsid w:val="00FD42A3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1849"/>
    <w:rPr>
      <w:sz w:val="24"/>
      <w:szCs w:val="24"/>
    </w:rPr>
  </w:style>
  <w:style w:type="paragraph" w:styleId="Titolo2">
    <w:name w:val="heading 2"/>
    <w:basedOn w:val="Normale"/>
    <w:qFormat/>
    <w:rsid w:val="00D807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807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807C0"/>
  </w:style>
  <w:style w:type="character" w:styleId="Enfasigrassetto">
    <w:name w:val="Strong"/>
    <w:basedOn w:val="Carpredefinitoparagrafo"/>
    <w:qFormat/>
    <w:rsid w:val="00D807C0"/>
    <w:rPr>
      <w:b/>
      <w:bCs/>
    </w:rPr>
  </w:style>
  <w:style w:type="paragraph" w:styleId="Paragrafoelenco">
    <w:name w:val="List Paragraph"/>
    <w:basedOn w:val="Normale"/>
    <w:uiPriority w:val="34"/>
    <w:qFormat/>
    <w:rsid w:val="005F7E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1849"/>
    <w:rPr>
      <w:sz w:val="24"/>
      <w:szCs w:val="24"/>
    </w:rPr>
  </w:style>
  <w:style w:type="paragraph" w:styleId="Titolo2">
    <w:name w:val="heading 2"/>
    <w:basedOn w:val="Normale"/>
    <w:qFormat/>
    <w:rsid w:val="00D807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807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807C0"/>
  </w:style>
  <w:style w:type="character" w:styleId="Enfasigrassetto">
    <w:name w:val="Strong"/>
    <w:basedOn w:val="Carpredefinitoparagrafo"/>
    <w:qFormat/>
    <w:rsid w:val="00D807C0"/>
    <w:rPr>
      <w:b/>
      <w:bCs/>
    </w:rPr>
  </w:style>
  <w:style w:type="paragraph" w:styleId="Paragrafoelenco">
    <w:name w:val="List Paragraph"/>
    <w:basedOn w:val="Normale"/>
    <w:uiPriority w:val="34"/>
    <w:qFormat/>
    <w:rsid w:val="005F7E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Mozione</vt:lpstr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Mozione</dc:title>
  <dc:creator>Gariboldi</dc:creator>
  <cp:lastModifiedBy>Balli</cp:lastModifiedBy>
  <cp:revision>2</cp:revision>
  <dcterms:created xsi:type="dcterms:W3CDTF">2017-06-19T21:14:00Z</dcterms:created>
  <dcterms:modified xsi:type="dcterms:W3CDTF">2017-06-19T21:14:00Z</dcterms:modified>
</cp:coreProperties>
</file>