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95" w:rsidRDefault="00364A95" w:rsidP="00364A95">
      <w:pPr>
        <w:jc w:val="center"/>
        <w:rPr>
          <w:rFonts w:cstheme="majorBidi"/>
          <w:sz w:val="22"/>
          <w:szCs w:val="22"/>
          <w:lang w:bidi="it-IT"/>
        </w:rPr>
      </w:pPr>
      <w:r>
        <w:rPr>
          <w:rFonts w:cstheme="majorBidi"/>
          <w:noProof/>
          <w:sz w:val="22"/>
          <w:szCs w:val="22"/>
        </w:rPr>
        <w:drawing>
          <wp:inline distT="0" distB="0" distL="0" distR="0">
            <wp:extent cx="6116320" cy="15373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i Centrodestra.JPG"/>
                    <pic:cNvPicPr/>
                  </pic:nvPicPr>
                  <pic:blipFill>
                    <a:blip r:embed="rId6">
                      <a:extLst>
                        <a:ext uri="{28A0092B-C50C-407E-A947-70E740481C1C}">
                          <a14:useLocalDpi xmlns:a14="http://schemas.microsoft.com/office/drawing/2010/main" val="0"/>
                        </a:ext>
                      </a:extLst>
                    </a:blip>
                    <a:stretch>
                      <a:fillRect/>
                    </a:stretch>
                  </pic:blipFill>
                  <pic:spPr>
                    <a:xfrm>
                      <a:off x="0" y="0"/>
                      <a:ext cx="6116320" cy="1537335"/>
                    </a:xfrm>
                    <a:prstGeom prst="rect">
                      <a:avLst/>
                    </a:prstGeom>
                  </pic:spPr>
                </pic:pic>
              </a:graphicData>
            </a:graphic>
          </wp:inline>
        </w:drawing>
      </w:r>
    </w:p>
    <w:p w:rsidR="00364A95" w:rsidRDefault="00364A95" w:rsidP="00EE69A9">
      <w:pPr>
        <w:rPr>
          <w:rFonts w:cstheme="majorBidi"/>
          <w:sz w:val="22"/>
          <w:szCs w:val="22"/>
          <w:lang w:bidi="it-IT"/>
        </w:rPr>
      </w:pPr>
    </w:p>
    <w:p w:rsidR="00DF01C1" w:rsidRPr="0018429C" w:rsidRDefault="00DF01C1" w:rsidP="00EE69A9">
      <w:pPr>
        <w:rPr>
          <w:rFonts w:cstheme="majorBidi"/>
          <w:sz w:val="22"/>
          <w:szCs w:val="22"/>
          <w:lang w:bidi="it-IT"/>
        </w:rPr>
      </w:pPr>
      <w:bookmarkStart w:id="0" w:name="_GoBack"/>
    </w:p>
    <w:p w:rsidR="00EE69A9" w:rsidRPr="0018429C" w:rsidRDefault="00364A95" w:rsidP="00DF01C1">
      <w:pPr>
        <w:jc w:val="right"/>
        <w:rPr>
          <w:rFonts w:cstheme="majorBidi"/>
          <w:sz w:val="22"/>
          <w:szCs w:val="22"/>
          <w:lang w:bidi="it-IT"/>
        </w:rPr>
      </w:pPr>
      <w:r w:rsidRPr="0018429C">
        <w:rPr>
          <w:rFonts w:cstheme="majorBidi"/>
          <w:sz w:val="22"/>
          <w:szCs w:val="22"/>
          <w:lang w:bidi="it-IT"/>
        </w:rPr>
        <w:t xml:space="preserve">Al </w:t>
      </w:r>
      <w:r w:rsidR="00EE69A9" w:rsidRPr="0018429C">
        <w:rPr>
          <w:rFonts w:cstheme="majorBidi"/>
          <w:sz w:val="22"/>
          <w:szCs w:val="22"/>
          <w:lang w:bidi="it-IT"/>
        </w:rPr>
        <w:t xml:space="preserve">Presidente del Consiglio </w:t>
      </w:r>
    </w:p>
    <w:p w:rsidR="00EE69A9" w:rsidRPr="0018429C" w:rsidRDefault="00EE69A9" w:rsidP="00DF01C1">
      <w:pPr>
        <w:jc w:val="right"/>
        <w:rPr>
          <w:rFonts w:cstheme="majorBidi"/>
          <w:b/>
          <w:bCs/>
          <w:i/>
          <w:iCs/>
          <w:sz w:val="22"/>
          <w:szCs w:val="22"/>
          <w:lang w:bidi="it-IT"/>
        </w:rPr>
      </w:pPr>
      <w:r w:rsidRPr="0018429C">
        <w:rPr>
          <w:rFonts w:cstheme="majorBidi"/>
          <w:b/>
          <w:bCs/>
          <w:i/>
          <w:iCs/>
          <w:sz w:val="22"/>
          <w:szCs w:val="22"/>
          <w:lang w:bidi="it-IT"/>
        </w:rPr>
        <w:t>Dott. Fabrizio Alfredo NEROZZI</w:t>
      </w:r>
    </w:p>
    <w:p w:rsidR="00EE69A9" w:rsidRPr="0018429C" w:rsidRDefault="00EE69A9" w:rsidP="00DF01C1">
      <w:pPr>
        <w:jc w:val="right"/>
        <w:rPr>
          <w:rFonts w:cstheme="majorBidi"/>
          <w:sz w:val="22"/>
          <w:szCs w:val="22"/>
          <w:lang w:bidi="it-IT"/>
        </w:rPr>
      </w:pPr>
      <w:r w:rsidRPr="0018429C">
        <w:rPr>
          <w:rFonts w:cstheme="majorBidi"/>
          <w:sz w:val="22"/>
          <w:szCs w:val="22"/>
          <w:lang w:bidi="it-IT"/>
        </w:rPr>
        <w:t>Al Sindaco</w:t>
      </w:r>
    </w:p>
    <w:p w:rsidR="00EE69A9" w:rsidRPr="0018429C" w:rsidRDefault="00EE69A9" w:rsidP="00DF01C1">
      <w:pPr>
        <w:jc w:val="right"/>
        <w:rPr>
          <w:rFonts w:cstheme="majorBidi"/>
          <w:sz w:val="22"/>
          <w:szCs w:val="22"/>
          <w:lang w:bidi="it-IT"/>
        </w:rPr>
      </w:pPr>
      <w:r w:rsidRPr="0018429C">
        <w:rPr>
          <w:rFonts w:cstheme="majorBidi"/>
          <w:sz w:val="22"/>
          <w:szCs w:val="22"/>
          <w:lang w:bidi="it-IT"/>
        </w:rPr>
        <w:t xml:space="preserve">Assessore alla P.M. e Personale </w:t>
      </w:r>
    </w:p>
    <w:p w:rsidR="00EE69A9" w:rsidRPr="0018429C" w:rsidRDefault="00EE69A9" w:rsidP="00DF01C1">
      <w:pPr>
        <w:jc w:val="right"/>
        <w:rPr>
          <w:rFonts w:cstheme="majorBidi"/>
          <w:sz w:val="22"/>
          <w:szCs w:val="22"/>
          <w:lang w:bidi="it-IT"/>
        </w:rPr>
      </w:pPr>
      <w:r w:rsidRPr="0018429C">
        <w:rPr>
          <w:rFonts w:cstheme="majorBidi"/>
          <w:b/>
          <w:bCs/>
          <w:i/>
          <w:iCs/>
          <w:sz w:val="22"/>
          <w:szCs w:val="22"/>
          <w:lang w:bidi="it-IT"/>
        </w:rPr>
        <w:t>Dott. Giacomo MANGONI</w:t>
      </w:r>
    </w:p>
    <w:p w:rsidR="00EE69A9" w:rsidRPr="0018429C" w:rsidRDefault="00EE69A9" w:rsidP="00DF01C1">
      <w:pPr>
        <w:jc w:val="right"/>
        <w:rPr>
          <w:rFonts w:cstheme="majorBidi"/>
          <w:sz w:val="22"/>
          <w:szCs w:val="22"/>
          <w:lang w:bidi="it-IT"/>
        </w:rPr>
      </w:pPr>
      <w:r w:rsidRPr="0018429C">
        <w:rPr>
          <w:rFonts w:cstheme="majorBidi"/>
          <w:sz w:val="22"/>
          <w:szCs w:val="22"/>
          <w:lang w:bidi="it-IT"/>
        </w:rPr>
        <w:t>All’Assessore al bilancio</w:t>
      </w:r>
    </w:p>
    <w:p w:rsidR="00EE69A9" w:rsidRPr="0018429C" w:rsidRDefault="00EE69A9" w:rsidP="00DF01C1">
      <w:pPr>
        <w:jc w:val="right"/>
        <w:rPr>
          <w:rFonts w:cstheme="majorBidi"/>
          <w:b/>
          <w:bCs/>
          <w:i/>
          <w:iCs/>
          <w:sz w:val="22"/>
          <w:szCs w:val="22"/>
          <w:lang w:bidi="it-IT"/>
        </w:rPr>
      </w:pPr>
      <w:r w:rsidRPr="0018429C">
        <w:rPr>
          <w:rFonts w:cstheme="majorBidi"/>
          <w:b/>
          <w:bCs/>
          <w:i/>
          <w:iCs/>
          <w:sz w:val="22"/>
          <w:szCs w:val="22"/>
          <w:lang w:bidi="it-IT"/>
        </w:rPr>
        <w:t>Dott.ssa Giulia AMMANNATI PALANDRI</w:t>
      </w:r>
    </w:p>
    <w:p w:rsidR="00EE69A9" w:rsidRPr="0018429C" w:rsidRDefault="00EE69A9" w:rsidP="00DF01C1">
      <w:pPr>
        <w:jc w:val="right"/>
        <w:rPr>
          <w:rFonts w:cstheme="majorBidi"/>
          <w:sz w:val="22"/>
          <w:szCs w:val="22"/>
          <w:lang w:bidi="it-IT"/>
        </w:rPr>
      </w:pPr>
      <w:r w:rsidRPr="0018429C">
        <w:rPr>
          <w:rFonts w:cstheme="majorBidi"/>
          <w:sz w:val="22"/>
          <w:szCs w:val="22"/>
          <w:lang w:bidi="it-IT"/>
        </w:rPr>
        <w:t xml:space="preserve">Alla Segretaria Generale </w:t>
      </w:r>
    </w:p>
    <w:p w:rsidR="00EE69A9" w:rsidRPr="0018429C" w:rsidRDefault="00EE69A9" w:rsidP="00DF01C1">
      <w:pPr>
        <w:jc w:val="right"/>
        <w:rPr>
          <w:rFonts w:cstheme="majorBidi"/>
          <w:b/>
          <w:bCs/>
          <w:i/>
          <w:iCs/>
          <w:sz w:val="22"/>
          <w:szCs w:val="22"/>
          <w:lang w:bidi="it-IT"/>
        </w:rPr>
      </w:pPr>
      <w:r w:rsidRPr="0018429C">
        <w:rPr>
          <w:rFonts w:cstheme="majorBidi"/>
          <w:b/>
          <w:bCs/>
          <w:i/>
          <w:iCs/>
          <w:sz w:val="22"/>
          <w:szCs w:val="22"/>
          <w:lang w:bidi="it-IT"/>
        </w:rPr>
        <w:t>Dott.ssa Donatella D’AMICO</w:t>
      </w:r>
    </w:p>
    <w:p w:rsidR="00EE69A9" w:rsidRPr="0018429C" w:rsidRDefault="00EE69A9" w:rsidP="00EE69A9">
      <w:pPr>
        <w:rPr>
          <w:rFonts w:cstheme="majorBidi"/>
          <w:sz w:val="22"/>
          <w:szCs w:val="22"/>
          <w:lang w:bidi="it-IT"/>
        </w:rPr>
      </w:pPr>
    </w:p>
    <w:p w:rsidR="00EE69A9" w:rsidRPr="0018429C" w:rsidRDefault="00EE69A9" w:rsidP="00DF01C1">
      <w:pPr>
        <w:jc w:val="center"/>
        <w:rPr>
          <w:rFonts w:cstheme="majorBidi"/>
          <w:b/>
          <w:sz w:val="22"/>
          <w:szCs w:val="22"/>
          <w:lang w:bidi="it-IT"/>
        </w:rPr>
      </w:pPr>
      <w:r w:rsidRPr="0018429C">
        <w:rPr>
          <w:rFonts w:cstheme="majorBidi"/>
          <w:b/>
          <w:sz w:val="22"/>
          <w:szCs w:val="22"/>
          <w:lang w:bidi="it-IT"/>
        </w:rPr>
        <w:t>INTERROGAZIONE URGENTE CON RISPOSTA SCRITTA</w:t>
      </w:r>
    </w:p>
    <w:p w:rsidR="00081D65" w:rsidRPr="0018429C" w:rsidRDefault="00081D65" w:rsidP="00DF01C1">
      <w:pPr>
        <w:jc w:val="center"/>
        <w:rPr>
          <w:rFonts w:cstheme="majorBidi"/>
          <w:b/>
          <w:sz w:val="22"/>
          <w:szCs w:val="22"/>
          <w:lang w:bidi="it-IT"/>
        </w:rPr>
      </w:pPr>
    </w:p>
    <w:p w:rsidR="00EE69A9" w:rsidRPr="0018429C" w:rsidRDefault="00EE69A9" w:rsidP="00DF01C1">
      <w:pPr>
        <w:jc w:val="center"/>
        <w:rPr>
          <w:rFonts w:cstheme="majorBidi"/>
          <w:b/>
          <w:bCs/>
          <w:sz w:val="22"/>
          <w:szCs w:val="22"/>
          <w:lang w:bidi="it-IT"/>
        </w:rPr>
      </w:pPr>
      <w:bookmarkStart w:id="1" w:name="bookmark0"/>
      <w:r w:rsidRPr="0018429C">
        <w:rPr>
          <w:rFonts w:cstheme="majorBidi"/>
          <w:b/>
          <w:bCs/>
          <w:sz w:val="22"/>
          <w:szCs w:val="22"/>
          <w:lang w:bidi="it-IT"/>
        </w:rPr>
        <w:t>OGGETTO: PIANO DEGLI OBIETTIVI POLIZIA MUNICIPALE PER L’ESERCIZIO 2018 - DELIBERA DI GIUNTA N. 66 DEL 3 AGOSTO 2018 - RISULTATI CONSEGUITI</w:t>
      </w:r>
      <w:bookmarkEnd w:id="1"/>
    </w:p>
    <w:p w:rsidR="00081D65" w:rsidRPr="0018429C" w:rsidRDefault="00081D65" w:rsidP="00DF01C1">
      <w:pPr>
        <w:jc w:val="center"/>
        <w:rPr>
          <w:rFonts w:cstheme="majorBidi"/>
          <w:bCs/>
          <w:sz w:val="22"/>
          <w:szCs w:val="22"/>
          <w:lang w:bidi="it-IT"/>
        </w:rPr>
      </w:pPr>
    </w:p>
    <w:p w:rsidR="00EE69A9" w:rsidRPr="0018429C" w:rsidRDefault="00EE69A9" w:rsidP="00081D65">
      <w:pPr>
        <w:jc w:val="center"/>
        <w:rPr>
          <w:rFonts w:cstheme="majorBidi"/>
          <w:b/>
          <w:bCs/>
          <w:sz w:val="22"/>
          <w:szCs w:val="22"/>
          <w:lang w:bidi="it-IT"/>
        </w:rPr>
      </w:pPr>
      <w:bookmarkStart w:id="2" w:name="bookmark1"/>
      <w:r w:rsidRPr="0018429C">
        <w:rPr>
          <w:rFonts w:cstheme="majorBidi"/>
          <w:b/>
          <w:bCs/>
          <w:sz w:val="22"/>
          <w:szCs w:val="22"/>
          <w:lang w:bidi="it-IT"/>
        </w:rPr>
        <w:t>PREMESSO</w:t>
      </w:r>
      <w:bookmarkEnd w:id="2"/>
    </w:p>
    <w:p w:rsidR="00EE69A9" w:rsidRPr="0018429C" w:rsidRDefault="00EE69A9" w:rsidP="00EE69A9">
      <w:pPr>
        <w:rPr>
          <w:rFonts w:cstheme="majorBidi"/>
          <w:sz w:val="22"/>
          <w:szCs w:val="22"/>
          <w:lang w:bidi="it-IT"/>
        </w:rPr>
      </w:pPr>
      <w:r w:rsidRPr="0018429C">
        <w:rPr>
          <w:rFonts w:cstheme="majorBidi"/>
          <w:sz w:val="22"/>
          <w:szCs w:val="22"/>
          <w:lang w:bidi="it-IT"/>
        </w:rPr>
        <w:t>che tra gli obiettivi per l’esercizio 2018 approvato con delibera G.C. n. 66 del 3 agosto 2018 per la PM, stabiliti di concerto tra l’Assessore della Polizia Municipale Sig. Rino Fragai e la Responsabile del SA Dott.ssa Paola Nanni vi erano n. 3 obiettivi:</w:t>
      </w:r>
    </w:p>
    <w:p w:rsidR="00EE69A9" w:rsidRPr="0018429C" w:rsidRDefault="00EE69A9" w:rsidP="004B5CC2">
      <w:pPr>
        <w:pStyle w:val="Paragrafoelenco"/>
        <w:numPr>
          <w:ilvl w:val="0"/>
          <w:numId w:val="3"/>
        </w:numPr>
        <w:rPr>
          <w:rFonts w:cstheme="majorBidi"/>
          <w:sz w:val="22"/>
          <w:szCs w:val="22"/>
          <w:lang w:bidi="it-IT"/>
        </w:rPr>
      </w:pPr>
      <w:r w:rsidRPr="0018429C">
        <w:rPr>
          <w:rFonts w:cstheme="majorBidi"/>
          <w:sz w:val="22"/>
          <w:szCs w:val="22"/>
          <w:lang w:bidi="it-IT"/>
        </w:rPr>
        <w:t xml:space="preserve">il primo da realizzarsi dall’l gennaio al 30 giugno 2018, attraverso la </w:t>
      </w:r>
      <w:r w:rsidRPr="0018429C">
        <w:rPr>
          <w:rFonts w:cstheme="majorBidi"/>
          <w:sz w:val="22"/>
          <w:szCs w:val="22"/>
          <w:u w:val="single"/>
          <w:lang w:bidi="it-IT"/>
        </w:rPr>
        <w:t>definizione degli scritti difensivi pregressi,</w:t>
      </w:r>
      <w:r w:rsidRPr="0018429C">
        <w:rPr>
          <w:rFonts w:cstheme="majorBidi"/>
          <w:sz w:val="22"/>
          <w:szCs w:val="22"/>
          <w:lang w:bidi="it-IT"/>
        </w:rPr>
        <w:t xml:space="preserve"> mediante l’effettuazione delle audizioni richieste da parte dei ricorrenti, con istruttoria dell’atto finale consistente in ordinanza ingiunzione o archiviazione del procedimento, nonché con la definizione del provvedimento finale fino alla predisposizione dell’elenco titoli esecutivi per il successivo recupero del credito, si legge, </w:t>
      </w:r>
      <w:r w:rsidRPr="0018429C">
        <w:rPr>
          <w:rFonts w:cstheme="majorBidi"/>
          <w:sz w:val="22"/>
          <w:szCs w:val="22"/>
          <w:u w:val="single"/>
          <w:lang w:bidi="it-IT"/>
        </w:rPr>
        <w:t>dei numerosi fascicoli ormai datati del periodo 2013-2016.</w:t>
      </w:r>
      <w:r w:rsidRPr="0018429C">
        <w:rPr>
          <w:rFonts w:cstheme="majorBidi"/>
          <w:sz w:val="22"/>
          <w:szCs w:val="22"/>
          <w:lang w:bidi="it-IT"/>
        </w:rPr>
        <w:t xml:space="preserve"> che come obiettivo prevedeva una complessità valutata media con una pesatura tra le priorità del 25%;</w:t>
      </w:r>
    </w:p>
    <w:p w:rsidR="00EE69A9" w:rsidRPr="0018429C" w:rsidRDefault="00EE69A9" w:rsidP="004B5CC2">
      <w:pPr>
        <w:pStyle w:val="Paragrafoelenco"/>
        <w:numPr>
          <w:ilvl w:val="0"/>
          <w:numId w:val="3"/>
        </w:numPr>
        <w:rPr>
          <w:rFonts w:cstheme="majorBidi"/>
          <w:sz w:val="22"/>
          <w:szCs w:val="22"/>
          <w:lang w:bidi="it-IT"/>
        </w:rPr>
      </w:pPr>
      <w:r w:rsidRPr="0018429C">
        <w:rPr>
          <w:rFonts w:cstheme="majorBidi"/>
          <w:sz w:val="22"/>
          <w:szCs w:val="22"/>
          <w:lang w:bidi="it-IT"/>
        </w:rPr>
        <w:t xml:space="preserve">il secondo per la </w:t>
      </w:r>
      <w:r w:rsidRPr="0018429C">
        <w:rPr>
          <w:rFonts w:cstheme="majorBidi"/>
          <w:sz w:val="22"/>
          <w:szCs w:val="22"/>
          <w:u w:val="single"/>
          <w:lang w:bidi="it-IT"/>
        </w:rPr>
        <w:t>Sicurezza Stradale</w:t>
      </w:r>
      <w:r w:rsidRPr="0018429C">
        <w:rPr>
          <w:rFonts w:cstheme="majorBidi"/>
          <w:sz w:val="22"/>
          <w:szCs w:val="22"/>
          <w:lang w:bidi="it-IT"/>
        </w:rPr>
        <w:t xml:space="preserve"> con intensificazione del controllo strumentale, per il contrasto alle violazioni alle norme del Codice della strada, per omesse revisioni, per le mancate assicurazioni e per le infrazioni rilevate attraverso impianto semaforizzato, in quest’ultimo caso si legge nel documento, </w:t>
      </w:r>
      <w:r w:rsidRPr="0018429C">
        <w:rPr>
          <w:rFonts w:cstheme="majorBidi"/>
          <w:i/>
          <w:iCs/>
          <w:sz w:val="22"/>
          <w:szCs w:val="22"/>
          <w:lang w:bidi="it-IT"/>
        </w:rPr>
        <w:t>“per la durata di almeno un trimestre sarà sperimentato nel Comune di Agliana un punto rilevatore di infrazione semaforizzato”</w:t>
      </w:r>
      <w:r w:rsidRPr="0018429C">
        <w:rPr>
          <w:rFonts w:cstheme="majorBidi"/>
          <w:sz w:val="22"/>
          <w:szCs w:val="22"/>
          <w:lang w:bidi="it-IT"/>
        </w:rPr>
        <w:t>. A tale obiettivo è stata riconosciuta una complessità media con una priorità di pesatura del 30%;</w:t>
      </w:r>
    </w:p>
    <w:p w:rsidR="00EE69A9" w:rsidRPr="0018429C" w:rsidRDefault="00EE69A9" w:rsidP="004B5CC2">
      <w:pPr>
        <w:pStyle w:val="Paragrafoelenco"/>
        <w:numPr>
          <w:ilvl w:val="0"/>
          <w:numId w:val="3"/>
        </w:numPr>
        <w:rPr>
          <w:rFonts w:cstheme="majorBidi"/>
          <w:sz w:val="22"/>
          <w:szCs w:val="22"/>
          <w:lang w:bidi="it-IT"/>
        </w:rPr>
      </w:pPr>
      <w:r w:rsidRPr="0018429C">
        <w:rPr>
          <w:rFonts w:cstheme="majorBidi"/>
          <w:sz w:val="22"/>
          <w:szCs w:val="22"/>
          <w:lang w:bidi="it-IT"/>
        </w:rPr>
        <w:t xml:space="preserve">il terzo da realizzarsi con il </w:t>
      </w:r>
      <w:r w:rsidRPr="0018429C">
        <w:rPr>
          <w:rFonts w:cstheme="majorBidi"/>
          <w:sz w:val="22"/>
          <w:szCs w:val="22"/>
          <w:u w:val="single"/>
          <w:lang w:bidi="it-IT"/>
        </w:rPr>
        <w:t>potenziamento dei servizi di controllo del territorio</w:t>
      </w:r>
      <w:r w:rsidRPr="0018429C">
        <w:rPr>
          <w:rFonts w:cstheme="majorBidi"/>
          <w:sz w:val="22"/>
          <w:szCs w:val="22"/>
          <w:lang w:bidi="it-IT"/>
        </w:rPr>
        <w:t xml:space="preserve"> anche previo personale operante a piedi, lungo le strade maggiormente caratterizzate dalla presenza di esercizi di vicinato, uffici ed offerte commerciali in genere, richiedenti una presenza pressoché costante a meglio regolamentare e disciplinare le zone parcheggio, garantendo con l’unificazione delle risorse umane servizi a presidio dei siti sensibili del territorio comunale compreso le frazioni. In tali occasioni doveva essere assicurato un buon ritorno informativo agli utenti ed alla popolazione in termini di prevenzione e raccolta segnalazioni, in modo da stabilire un rapporto di prossimità, con l’introduzione di un modello di polizia di prossimità. Il terzo obiettivo prevedeva altresì la presenza di una pattuglia mista sull’intero territorio intercomunale per una risposta efficiente in termini di assistenza e ripristino delle condizioni di sicurezza dei luoghi interessati grazie ad un sistema di collaborazione e gestione unificata dell’infortunistica stradale, nonché nel periodo estivo lo svolgimento di servizi in orario serale per meglio rispondere alle richieste dei cittadini che </w:t>
      </w:r>
      <w:r w:rsidRPr="0018429C">
        <w:rPr>
          <w:rFonts w:cstheme="majorBidi"/>
          <w:sz w:val="22"/>
          <w:szCs w:val="22"/>
          <w:lang w:bidi="it-IT"/>
        </w:rPr>
        <w:lastRenderedPageBreak/>
        <w:t>lamentano condotte illecite ed atti irrispettosi verso il patrimonio pubblico. All’obiettivo n. 3 è stata riconosciuta una complessità alta con una priorità di pesatura del 35%;</w:t>
      </w:r>
    </w:p>
    <w:p w:rsidR="00EE69A9" w:rsidRPr="0018429C" w:rsidRDefault="00EE69A9" w:rsidP="00081D65">
      <w:pPr>
        <w:jc w:val="center"/>
        <w:rPr>
          <w:rFonts w:cstheme="majorBidi"/>
          <w:b/>
          <w:bCs/>
          <w:sz w:val="22"/>
          <w:szCs w:val="22"/>
          <w:lang w:bidi="it-IT"/>
        </w:rPr>
      </w:pPr>
      <w:bookmarkStart w:id="3" w:name="bookmark2"/>
      <w:r w:rsidRPr="0018429C">
        <w:rPr>
          <w:rFonts w:cstheme="majorBidi"/>
          <w:b/>
          <w:bCs/>
          <w:sz w:val="22"/>
          <w:szCs w:val="22"/>
          <w:lang w:bidi="it-IT"/>
        </w:rPr>
        <w:t>SI INTERROGANO IL SINDACO E L’ASSESSORE COMPETENTE</w:t>
      </w:r>
      <w:bookmarkEnd w:id="3"/>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 xml:space="preserve">quanti siano stati i procedimenti definiti ed emessi con ordinanza ingiunzione o archiviazione, nel periodo di assegnazione dell’obiettivo n. 1 ovvero dall’l gennaio al 30 giugno 2018, inerenti il periodo 2013-2016, specificando quanti fossero i numerosi fascicoli ormai datati relativi al periodo in questione divisi per ciascun anno, richiamati nelle motivazioni dell’obiettivo; </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 xml:space="preserve">in relazione all’obiettivo n. 2 si chiede la data di inizio della messa in funzione della sperimentazione, almeno trimestrale che doveva concludersi il 31 dicembre 2018, quante le infrazioni semaforiche rilevate ed inviate agli utenti entro la data di scadenza obiettivo; </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in merito all’obiettivo n. 3 che tipo di servizi appiedati, quanti e in quali date ne ha svolti il personale suddivisi per territorio, sulla base degli ordini di servizio giornalieri emanati dal Comune capofila, per stabilire il rapporto di prossimità enunciato negli intenti, poiché a questi consiglieri dai colloqui avuti con i cittadini risulta che il personale della PM raramente è stato visto nelle frazioni transitare con l’auto di servizio e mai di pattuglia a piedi, precisando anche le motivazioni per le quali anche il centro cittadino ed i mercati settimanali siano costantemente sguarniti di controllo e vigilanza, anche di una pattuglia appiedata che da sempre, in passato, si alternava al servizio automontato, chiarendo se tali mancanze siano attribuibili ad una scelta della Funzionaria di cui vorrà spiegarne le motivazioni logiche o se dipendono da direttive impartite dal Sindaco;</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quante pattuglie con personale “misto” dei due Comuni sono state effettivamente svolte sul territorio, nel corso dell’anno 2018, suddividendole per ogni mese dell’anno;</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sebbene ad oggi sia stata chiesta e sollecitata ed ancora non pervenuta la relazione dell’attività 2018 della Responsabile del Servizio dr.ssa Paola Nanni, quanti siano i verbali elevati nel 2018 nel Comune di Agliana e quanti siano quelli del Comune di Montale;</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quanto sia l’importo totale delle sanzioni nell’anno 2018 elevate nel Comune di Agliana e quanto nel Comune di Montale, precisando l’importo totale riscosso per tali sanzioni e quanto il residuo da riscuotere per le sanzioni da parte di ciascun Comune.</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 xml:space="preserve">quanti siano i conducenti fermati e controllati nel Comune di Agliana e quanti nel Comune di Montale nel corso dell’anno 2018, suddivisi per ogni mese dell’anno e per ciascun territorio e quante le ore dedicate in ciascun Comune per l’effettuazione di posti di controllo con operatori a terra; </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quanti Km. hanno percorso i veicoli PM del Comune di Agliana e quanti ne hanno percorsi i veicoli PM del Comune di Montale (fornendo apposito riepilogo documentato per ciascun veicolo in dotazione ad ogni Comune);</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in quanti servizi sia intervenuto il personale della PM dipendente del Comune di Montale nel Comune di Agliana e viceversa nel corso dell’anno 2018;</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se ad oggi esista una gestione unificata dell’infortunistica stradale come enunciato negli intenti degli obiettivi da realizzarsi entro il 31 dicembre 2018;</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quanti servizi serali sono stati svolti nel periodo estivo (escludendo il giugno) per meglio rispondere alle richieste dei cittadini che lamentano condotte illecite ed atti irrispettosi del patrimonio pubblico (come si legge a chiusura dell’obiettivo n. 3) progetto finanziato attraverso l’art. 208 del Cds, specificando le date di svolgimento del progetto nel periodo estivo;</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quanti i servizi svolti dalla PM per pulizia strade del Comune di Montale e quanti per il Comune di Agliana;</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a quanti servizi di pulizia strade ha partecipato il personale PM del Comune di Agliana nel Comune di Montale e viceversa;</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considerato che nella Convenzione del SA è previsto che entro il termine massino del mese di febbraio dell’anno successivo a quella della loro effettuazione, si provvedere a conguagliare i costi fra i Comuni associati sulla base della percentuale di ripartizione prevista nella Convenzione stessa, si chiede di avere un resoconto dei conguagli effettuati, a quanto ammontano i costi del SA PM per l’anno 2018 per ciascun Comune e di che importo siano i rimborsi di competenza del Comune di Agliana a favore del Comune di Montale;</w:t>
      </w:r>
    </w:p>
    <w:p w:rsidR="00EE69A9" w:rsidRPr="0018429C" w:rsidRDefault="00EE69A9" w:rsidP="00B77450">
      <w:pPr>
        <w:pStyle w:val="Paragrafoelenco"/>
        <w:numPr>
          <w:ilvl w:val="0"/>
          <w:numId w:val="5"/>
        </w:numPr>
        <w:rPr>
          <w:rFonts w:cstheme="majorBidi"/>
          <w:sz w:val="22"/>
          <w:szCs w:val="22"/>
          <w:lang w:bidi="it-IT"/>
        </w:rPr>
      </w:pPr>
      <w:r w:rsidRPr="0018429C">
        <w:rPr>
          <w:rFonts w:cstheme="majorBidi"/>
          <w:sz w:val="22"/>
          <w:szCs w:val="22"/>
          <w:lang w:bidi="it-IT"/>
        </w:rPr>
        <w:t xml:space="preserve">si chiede infine di avere copia dei verbali della Conferenza dei Sindaci convocata dal presidente (Sindaco Betti) dalla data di inizio del Servizio Associato (settembre 2017) fino </w:t>
      </w:r>
      <w:r w:rsidRPr="0018429C">
        <w:rPr>
          <w:rFonts w:cstheme="majorBidi"/>
          <w:sz w:val="22"/>
          <w:szCs w:val="22"/>
          <w:lang w:bidi="it-IT"/>
        </w:rPr>
        <w:lastRenderedPageBreak/>
        <w:t>alla data di risposta della presente interrogazione, considerato che nella Convenzione è prevista all’alt. 5 c. 3 la convocazione della Conferenza dei Sindaci almeno 2 volte all’anno alla presenza del Funzionario del SA PM.</w:t>
      </w:r>
    </w:p>
    <w:p w:rsidR="00EE69A9" w:rsidRPr="0018429C" w:rsidRDefault="00EE69A9" w:rsidP="00EE69A9">
      <w:pPr>
        <w:rPr>
          <w:rFonts w:cstheme="majorBidi"/>
          <w:sz w:val="22"/>
          <w:szCs w:val="22"/>
          <w:lang w:bidi="it-IT"/>
        </w:rPr>
      </w:pPr>
      <w:r w:rsidRPr="0018429C">
        <w:rPr>
          <w:rFonts w:cstheme="majorBidi"/>
          <w:sz w:val="22"/>
          <w:szCs w:val="22"/>
          <w:lang w:bidi="it-IT"/>
        </w:rPr>
        <w:t>Agliana, lì 26/03/2019</w:t>
      </w:r>
    </w:p>
    <w:tbl>
      <w:tblPr>
        <w:tblStyle w:val="Grigliatabella"/>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4"/>
      </w:tblGrid>
      <w:tr w:rsidR="00EE69A9" w:rsidRPr="0018429C" w:rsidTr="00500876">
        <w:tc>
          <w:tcPr>
            <w:tcW w:w="4886" w:type="dxa"/>
          </w:tcPr>
          <w:p w:rsidR="00EE69A9" w:rsidRPr="0018429C" w:rsidRDefault="00EE69A9" w:rsidP="00704B74">
            <w:pPr>
              <w:widowControl/>
              <w:jc w:val="center"/>
              <w:rPr>
                <w:rFonts w:ascii="Georgia" w:hAnsi="Georgia" w:cstheme="majorBidi"/>
                <w:sz w:val="22"/>
                <w:szCs w:val="22"/>
              </w:rPr>
            </w:pPr>
            <w:r w:rsidRPr="0018429C">
              <w:rPr>
                <w:rFonts w:ascii="Georgia" w:hAnsi="Georgia" w:cstheme="majorBidi"/>
                <w:sz w:val="22"/>
                <w:szCs w:val="22"/>
              </w:rPr>
              <w:t>Il Capogruppo di Fdl-AN Agliana</w:t>
            </w:r>
          </w:p>
        </w:tc>
        <w:tc>
          <w:tcPr>
            <w:tcW w:w="4886" w:type="dxa"/>
          </w:tcPr>
          <w:p w:rsidR="00EE69A9" w:rsidRPr="0018429C" w:rsidRDefault="00EE69A9" w:rsidP="00704B74">
            <w:pPr>
              <w:widowControl/>
              <w:jc w:val="center"/>
              <w:rPr>
                <w:rFonts w:ascii="Georgia" w:hAnsi="Georgia" w:cstheme="majorBidi"/>
                <w:sz w:val="22"/>
                <w:szCs w:val="22"/>
              </w:rPr>
            </w:pPr>
            <w:r w:rsidRPr="0018429C">
              <w:rPr>
                <w:rFonts w:ascii="Georgia" w:hAnsi="Georgia" w:cstheme="majorBidi"/>
                <w:sz w:val="22"/>
                <w:szCs w:val="22"/>
              </w:rPr>
              <w:t>II Capogruppo di Obiettivo Agliana</w:t>
            </w:r>
          </w:p>
        </w:tc>
      </w:tr>
      <w:tr w:rsidR="00EE69A9" w:rsidRPr="0018429C" w:rsidTr="00500876">
        <w:tc>
          <w:tcPr>
            <w:tcW w:w="4886" w:type="dxa"/>
          </w:tcPr>
          <w:p w:rsidR="00EE69A9" w:rsidRPr="0018429C" w:rsidRDefault="00EE69A9" w:rsidP="00704B74">
            <w:pPr>
              <w:widowControl/>
              <w:jc w:val="center"/>
              <w:rPr>
                <w:rFonts w:ascii="Georgia" w:hAnsi="Georgia" w:cstheme="majorBidi"/>
                <w:sz w:val="22"/>
                <w:szCs w:val="22"/>
              </w:rPr>
            </w:pPr>
            <w:r w:rsidRPr="0018429C">
              <w:rPr>
                <w:rFonts w:ascii="Georgia" w:hAnsi="Georgia" w:cstheme="majorBidi"/>
                <w:sz w:val="22"/>
                <w:szCs w:val="22"/>
              </w:rPr>
              <w:t>Cons. Fabrizio Baroncelli</w:t>
            </w:r>
          </w:p>
        </w:tc>
        <w:tc>
          <w:tcPr>
            <w:tcW w:w="4886" w:type="dxa"/>
          </w:tcPr>
          <w:p w:rsidR="00EE69A9" w:rsidRPr="0018429C" w:rsidRDefault="00EE69A9" w:rsidP="00704B74">
            <w:pPr>
              <w:widowControl/>
              <w:jc w:val="center"/>
              <w:rPr>
                <w:rFonts w:ascii="Georgia" w:hAnsi="Georgia" w:cstheme="majorBidi"/>
                <w:sz w:val="22"/>
                <w:szCs w:val="22"/>
              </w:rPr>
            </w:pPr>
            <w:r w:rsidRPr="0018429C">
              <w:rPr>
                <w:rFonts w:ascii="Georgia" w:hAnsi="Georgia" w:cstheme="majorBidi"/>
                <w:sz w:val="22"/>
                <w:szCs w:val="22"/>
              </w:rPr>
              <w:t>Cons. Luca Benesperi</w:t>
            </w:r>
          </w:p>
        </w:tc>
      </w:tr>
    </w:tbl>
    <w:p w:rsidR="00EE69A9" w:rsidRPr="0018429C" w:rsidRDefault="00EE69A9" w:rsidP="00B250BA">
      <w:pPr>
        <w:jc w:val="center"/>
        <w:rPr>
          <w:rFonts w:cstheme="majorBidi"/>
          <w:b/>
          <w:bCs/>
          <w:sz w:val="22"/>
          <w:szCs w:val="22"/>
          <w:lang w:bidi="it-IT"/>
        </w:rPr>
      </w:pPr>
      <w:r w:rsidRPr="0018429C">
        <w:rPr>
          <w:rFonts w:cstheme="majorBidi"/>
          <w:b/>
          <w:bCs/>
          <w:sz w:val="22"/>
          <w:szCs w:val="22"/>
          <w:lang w:bidi="it-IT"/>
        </w:rPr>
        <w:t>(Firme autografe omesse ai sensi dell’Alt. 3 D.Lgs. 39/1993)</w:t>
      </w:r>
      <w:bookmarkEnd w:id="0"/>
    </w:p>
    <w:sectPr w:rsidR="00EE69A9" w:rsidRPr="0018429C" w:rsidSect="00316E93">
      <w:pgSz w:w="11900" w:h="16840" w:code="9"/>
      <w:pgMar w:top="1134" w:right="1134" w:bottom="1134" w:left="1134" w:header="567" w:footer="56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9C1"/>
    <w:multiLevelType w:val="hybridMultilevel"/>
    <w:tmpl w:val="82905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B55A3D"/>
    <w:multiLevelType w:val="hybridMultilevel"/>
    <w:tmpl w:val="2074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83313E"/>
    <w:multiLevelType w:val="multilevel"/>
    <w:tmpl w:val="AF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705F30"/>
    <w:multiLevelType w:val="hybridMultilevel"/>
    <w:tmpl w:val="0EFAE9F8"/>
    <w:lvl w:ilvl="0" w:tplc="04100001">
      <w:start w:val="1"/>
      <w:numFmt w:val="bullet"/>
      <w:lvlText w:val=""/>
      <w:lvlJc w:val="left"/>
      <w:pPr>
        <w:ind w:left="1840" w:hanging="360"/>
      </w:pPr>
      <w:rPr>
        <w:rFonts w:ascii="Symbol" w:hAnsi="Symbol" w:hint="default"/>
      </w:rPr>
    </w:lvl>
    <w:lvl w:ilvl="1" w:tplc="04100003" w:tentative="1">
      <w:start w:val="1"/>
      <w:numFmt w:val="bullet"/>
      <w:lvlText w:val="o"/>
      <w:lvlJc w:val="left"/>
      <w:pPr>
        <w:ind w:left="2560" w:hanging="360"/>
      </w:pPr>
      <w:rPr>
        <w:rFonts w:ascii="Courier New" w:hAnsi="Courier New" w:cs="Courier New" w:hint="default"/>
      </w:rPr>
    </w:lvl>
    <w:lvl w:ilvl="2" w:tplc="04100005" w:tentative="1">
      <w:start w:val="1"/>
      <w:numFmt w:val="bullet"/>
      <w:lvlText w:val=""/>
      <w:lvlJc w:val="left"/>
      <w:pPr>
        <w:ind w:left="3280" w:hanging="360"/>
      </w:pPr>
      <w:rPr>
        <w:rFonts w:ascii="Wingdings" w:hAnsi="Wingdings" w:hint="default"/>
      </w:rPr>
    </w:lvl>
    <w:lvl w:ilvl="3" w:tplc="04100001" w:tentative="1">
      <w:start w:val="1"/>
      <w:numFmt w:val="bullet"/>
      <w:lvlText w:val=""/>
      <w:lvlJc w:val="left"/>
      <w:pPr>
        <w:ind w:left="4000" w:hanging="360"/>
      </w:pPr>
      <w:rPr>
        <w:rFonts w:ascii="Symbol" w:hAnsi="Symbol" w:hint="default"/>
      </w:rPr>
    </w:lvl>
    <w:lvl w:ilvl="4" w:tplc="04100003" w:tentative="1">
      <w:start w:val="1"/>
      <w:numFmt w:val="bullet"/>
      <w:lvlText w:val="o"/>
      <w:lvlJc w:val="left"/>
      <w:pPr>
        <w:ind w:left="4720" w:hanging="360"/>
      </w:pPr>
      <w:rPr>
        <w:rFonts w:ascii="Courier New" w:hAnsi="Courier New" w:cs="Courier New" w:hint="default"/>
      </w:rPr>
    </w:lvl>
    <w:lvl w:ilvl="5" w:tplc="04100005" w:tentative="1">
      <w:start w:val="1"/>
      <w:numFmt w:val="bullet"/>
      <w:lvlText w:val=""/>
      <w:lvlJc w:val="left"/>
      <w:pPr>
        <w:ind w:left="5440" w:hanging="360"/>
      </w:pPr>
      <w:rPr>
        <w:rFonts w:ascii="Wingdings" w:hAnsi="Wingdings" w:hint="default"/>
      </w:rPr>
    </w:lvl>
    <w:lvl w:ilvl="6" w:tplc="04100001" w:tentative="1">
      <w:start w:val="1"/>
      <w:numFmt w:val="bullet"/>
      <w:lvlText w:val=""/>
      <w:lvlJc w:val="left"/>
      <w:pPr>
        <w:ind w:left="6160" w:hanging="360"/>
      </w:pPr>
      <w:rPr>
        <w:rFonts w:ascii="Symbol" w:hAnsi="Symbol" w:hint="default"/>
      </w:rPr>
    </w:lvl>
    <w:lvl w:ilvl="7" w:tplc="04100003" w:tentative="1">
      <w:start w:val="1"/>
      <w:numFmt w:val="bullet"/>
      <w:lvlText w:val="o"/>
      <w:lvlJc w:val="left"/>
      <w:pPr>
        <w:ind w:left="6880" w:hanging="360"/>
      </w:pPr>
      <w:rPr>
        <w:rFonts w:ascii="Courier New" w:hAnsi="Courier New" w:cs="Courier New" w:hint="default"/>
      </w:rPr>
    </w:lvl>
    <w:lvl w:ilvl="8" w:tplc="04100005" w:tentative="1">
      <w:start w:val="1"/>
      <w:numFmt w:val="bullet"/>
      <w:lvlText w:val=""/>
      <w:lvlJc w:val="left"/>
      <w:pPr>
        <w:ind w:left="7600" w:hanging="360"/>
      </w:pPr>
      <w:rPr>
        <w:rFonts w:ascii="Wingdings" w:hAnsi="Wingdings" w:hint="default"/>
      </w:rPr>
    </w:lvl>
  </w:abstractNum>
  <w:abstractNum w:abstractNumId="4">
    <w:nsid w:val="73071FA3"/>
    <w:multiLevelType w:val="hybridMultilevel"/>
    <w:tmpl w:val="DE48E998"/>
    <w:lvl w:ilvl="0" w:tplc="04100001">
      <w:start w:val="1"/>
      <w:numFmt w:val="bullet"/>
      <w:lvlText w:val=""/>
      <w:lvlJc w:val="left"/>
      <w:pPr>
        <w:ind w:left="1480" w:hanging="360"/>
      </w:pPr>
      <w:rPr>
        <w:rFonts w:ascii="Symbol" w:hAnsi="Symbol" w:hint="default"/>
      </w:rPr>
    </w:lvl>
    <w:lvl w:ilvl="1" w:tplc="04100003" w:tentative="1">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A9"/>
    <w:rsid w:val="00064DCA"/>
    <w:rsid w:val="00081D65"/>
    <w:rsid w:val="000B7387"/>
    <w:rsid w:val="0018429C"/>
    <w:rsid w:val="001C1839"/>
    <w:rsid w:val="00364A95"/>
    <w:rsid w:val="004B5CC2"/>
    <w:rsid w:val="00500876"/>
    <w:rsid w:val="00704B74"/>
    <w:rsid w:val="0082195F"/>
    <w:rsid w:val="00AD0D1A"/>
    <w:rsid w:val="00B250BA"/>
    <w:rsid w:val="00B77450"/>
    <w:rsid w:val="00BC561E"/>
    <w:rsid w:val="00CB7BF7"/>
    <w:rsid w:val="00DF01C1"/>
    <w:rsid w:val="00E04678"/>
    <w:rsid w:val="00E174DD"/>
    <w:rsid w:val="00E922EB"/>
    <w:rsid w:val="00EE69A9"/>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Calibri" w:hAnsi="Georgia"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E69A9"/>
    <w:pPr>
      <w:widowControl w:val="0"/>
    </w:pPr>
    <w:rPr>
      <w:rFonts w:ascii="Arial Unicode MS" w:eastAsia="Arial Unicode MS" w:hAnsi="Arial Unicode MS" w:cs="Arial Unicode MS"/>
      <w:lang w:eastAsia="it-IT"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64A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A95"/>
    <w:rPr>
      <w:rFonts w:ascii="Tahoma" w:hAnsi="Tahoma" w:cs="Tahoma"/>
      <w:sz w:val="16"/>
      <w:szCs w:val="16"/>
      <w:lang w:eastAsia="it-IT"/>
    </w:rPr>
  </w:style>
  <w:style w:type="paragraph" w:styleId="Paragrafoelenco">
    <w:name w:val="List Paragraph"/>
    <w:basedOn w:val="Normale"/>
    <w:uiPriority w:val="34"/>
    <w:qFormat/>
    <w:rsid w:val="004B5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Calibri" w:hAnsi="Georgia"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E69A9"/>
    <w:pPr>
      <w:widowControl w:val="0"/>
    </w:pPr>
    <w:rPr>
      <w:rFonts w:ascii="Arial Unicode MS" w:eastAsia="Arial Unicode MS" w:hAnsi="Arial Unicode MS" w:cs="Arial Unicode MS"/>
      <w:lang w:eastAsia="it-IT"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64A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A95"/>
    <w:rPr>
      <w:rFonts w:ascii="Tahoma" w:hAnsi="Tahoma" w:cs="Tahoma"/>
      <w:sz w:val="16"/>
      <w:szCs w:val="16"/>
      <w:lang w:eastAsia="it-IT"/>
    </w:rPr>
  </w:style>
  <w:style w:type="paragraph" w:styleId="Paragrafoelenco">
    <w:name w:val="List Paragraph"/>
    <w:basedOn w:val="Normale"/>
    <w:uiPriority w:val="34"/>
    <w:qFormat/>
    <w:rsid w:val="004B5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BIANCHINI</dc:creator>
  <cp:lastModifiedBy>EDOARDO BIANCHINI</cp:lastModifiedBy>
  <cp:revision>47</cp:revision>
  <cp:lastPrinted>2019-04-12T06:13:00Z</cp:lastPrinted>
  <dcterms:created xsi:type="dcterms:W3CDTF">2019-04-12T06:05:00Z</dcterms:created>
  <dcterms:modified xsi:type="dcterms:W3CDTF">2019-04-12T06:14:00Z</dcterms:modified>
</cp:coreProperties>
</file>